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FB" w:rsidRPr="003534FB" w:rsidRDefault="003534FB" w:rsidP="003534FB">
      <w:pPr>
        <w:pBdr>
          <w:bottom w:val="single" w:sz="6" w:space="0" w:color="E3E3E3"/>
        </w:pBd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3534FB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Нормативные правовые акты Департамента образования Вологодской области о противодействии коррупции</w:t>
      </w:r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t>12.10.2017</w:t>
      </w:r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sz w:val="30"/>
          <w:szCs w:val="30"/>
          <w:lang w:eastAsia="ru-RU"/>
        </w:rPr>
      </w:pPr>
      <w:hyperlink r:id="rId4" w:history="1">
        <w:r w:rsidRPr="008612D8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Приказ Департамента образования Вологодской области от 12 октября 2017 года № 3472 «Об утверждении перечня должностей государственной гражданской службы области в Департаменте образования области, при назначении на которые граждане РФ</w:t>
        </w:r>
      </w:hyperlink>
      <w:r w:rsidR="008612D8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 и при замещении которых государственные гражданские служащие области обязаны представлять сведения о своих доходах, об имуществе и обязательствах </w:t>
      </w:r>
      <w:proofErr w:type="gramStart"/>
      <w:r w:rsidR="008612D8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имущественн</w:t>
      </w:r>
      <w:hyperlink r:id="rId5" w:tgtFrame="_blank" w:tooltip="3472.pdf" w:history="1">
        <w:r w:rsidR="008612D8" w:rsidRPr="008612D8">
          <w:rPr>
            <w:rFonts w:ascii="Georgia" w:eastAsia="Times New Roman" w:hAnsi="Georgia" w:cs="Times New Roman"/>
            <w:b/>
            <w:noProof/>
            <w:sz w:val="30"/>
            <w:szCs w:val="30"/>
            <w:bdr w:val="none" w:sz="0" w:space="0" w:color="auto" w:frame="1"/>
            <w:lang w:eastAsia="ru-RU"/>
          </w:rPr>
          <w:t>ого</w:t>
        </w:r>
        <w:proofErr w:type="gramEnd"/>
      </w:hyperlink>
      <w:r w:rsidR="008612D8" w:rsidRPr="008612D8">
        <w:rPr>
          <w:rFonts w:ascii="Georgia" w:eastAsia="Times New Roman" w:hAnsi="Georgia" w:cs="Times New Roman"/>
          <w:b/>
          <w:sz w:val="30"/>
          <w:szCs w:val="30"/>
          <w:lang w:eastAsia="ru-RU"/>
        </w:rPr>
        <w:t xml:space="preserve"> характера…</w:t>
      </w:r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6" w:tgtFrame="_blank" w:tooltip="Перечень.pdf" w:history="1">
        <w:r w:rsidRPr="008612D8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2" name="Рисунок 2" descr="Перечень.pdf">
                <a:hlinkClick xmlns:a="http://schemas.openxmlformats.org/drawingml/2006/main" r:id="rId6" tgtFrame="&quot;_blank&quot;" tooltip="&quot;Перечень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еречень.pdf">
                        <a:hlinkClick r:id="rId6" tgtFrame="&quot;_blank&quot;" tooltip="&quot;Перечень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612D8">
          <w:rPr>
            <w:rFonts w:ascii="Georgia" w:eastAsia="Times New Roman" w:hAnsi="Georgia" w:cs="Times New Roman"/>
            <w:sz w:val="30"/>
            <w:lang w:eastAsia="ru-RU"/>
          </w:rPr>
          <w:t> </w:t>
        </w:r>
        <w:proofErr w:type="spellStart"/>
        <w:r w:rsidRPr="008612D8">
          <w:rPr>
            <w:rFonts w:ascii="Georgia" w:eastAsia="Times New Roman" w:hAnsi="Georgia" w:cs="Times New Roman"/>
            <w:sz w:val="30"/>
            <w:lang w:eastAsia="ru-RU"/>
          </w:rPr>
          <w:t>Перечень.pdf</w:t>
        </w:r>
        <w:proofErr w:type="spellEnd"/>
      </w:hyperlink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sz w:val="30"/>
          <w:szCs w:val="30"/>
          <w:lang w:eastAsia="ru-RU"/>
        </w:rPr>
        <w:t> 15.03.2016</w:t>
      </w:r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8" w:history="1">
        <w:r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Приказ Департамента образования области от 15 декабря 2015 года № 3293 об утверждении Порядка принятия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</w:t>
        </w:r>
        <w:proofErr w:type="gramStart"/>
        <w:r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..</w:t>
        </w:r>
      </w:hyperlink>
      <w:proofErr w:type="gramEnd"/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9" w:tgtFrame="_blank" w:tooltip="3293.pdf" w:history="1">
        <w:r w:rsidRPr="00E84150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3" name="Рисунок 3" descr="3293.pdf">
                <a:hlinkClick xmlns:a="http://schemas.openxmlformats.org/drawingml/2006/main" r:id="rId8" tgtFrame="&quot;_blank&quot;" tooltip="&quot;3293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3293.pdf">
                        <a:hlinkClick r:id="rId8" tgtFrame="&quot;_blank&quot;" tooltip="&quot;3293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4150">
          <w:rPr>
            <w:rFonts w:ascii="Georgia" w:eastAsia="Times New Roman" w:hAnsi="Georgia" w:cs="Times New Roman"/>
            <w:sz w:val="30"/>
            <w:lang w:eastAsia="ru-RU"/>
          </w:rPr>
          <w:t> 3293.pdf</w:t>
        </w:r>
      </w:hyperlink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sz w:val="30"/>
          <w:szCs w:val="30"/>
          <w:lang w:eastAsia="ru-RU"/>
        </w:rPr>
        <w:t>15.03.2016</w:t>
      </w:r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0" w:history="1">
        <w:r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Приказ Департамента образования области от 10 ноября 2015 года № 2934 об утверждении Перечня должностей государственной гражданской службы области, при замещении которых запрещается открывать и иметь счета (вклады), хранить наличные денежные средства</w:t>
        </w:r>
        <w:r w:rsidR="008612D8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 xml:space="preserve">  и ценности в иностранных банках, расположенных за пределами территории Российской Федерации, владеть и (или) пользоваться</w:t>
        </w:r>
      </w:hyperlink>
      <w:r w:rsidR="008612D8" w:rsidRPr="00E84150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 иностранными финансовыми инструментами</w:t>
      </w:r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1" w:tgtFrame="_blank" w:tooltip="2934.pdf" w:history="1">
        <w:r w:rsidRPr="00E84150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4" name="Рисунок 4" descr="2934.pdf">
                <a:hlinkClick xmlns:a="http://schemas.openxmlformats.org/drawingml/2006/main" r:id="rId11" tgtFrame="&quot;_blank&quot;" tooltip="&quot;2934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2934.pdf">
                        <a:hlinkClick r:id="rId11" tgtFrame="&quot;_blank&quot;" tooltip="&quot;2934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4150">
          <w:rPr>
            <w:rFonts w:ascii="Georgia" w:eastAsia="Times New Roman" w:hAnsi="Georgia" w:cs="Times New Roman"/>
            <w:sz w:val="30"/>
            <w:lang w:eastAsia="ru-RU"/>
          </w:rPr>
          <w:t> 2934.pdf</w:t>
        </w:r>
      </w:hyperlink>
    </w:p>
    <w:p w:rsidR="003534FB" w:rsidRPr="003534FB" w:rsidRDefault="003534FB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sz w:val="30"/>
          <w:szCs w:val="30"/>
          <w:lang w:eastAsia="ru-RU"/>
        </w:rPr>
        <w:t>31.12.2015</w:t>
      </w:r>
    </w:p>
    <w:p w:rsidR="003534FB" w:rsidRPr="003534FB" w:rsidRDefault="008612D8" w:rsidP="008612D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2" w:history="1"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 xml:space="preserve">Приказ Департамента образования Вологодской области от 31 декабря 2015 года № 3535 об утверждении перечня должностей государственной гражданской службы области в Департаменте образования области, при </w:t>
        </w:r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lastRenderedPageBreak/>
          <w:t>назначении на которые граждане Российской Федерации…</w:t>
        </w:r>
      </w:hyperlink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3" w:tgtFrame="_blank" w:tooltip="3535.pdf" w:history="1">
        <w:r w:rsidRPr="00E84150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5" name="Рисунок 5" descr="3535.pdf">
                <a:hlinkClick xmlns:a="http://schemas.openxmlformats.org/drawingml/2006/main" r:id="rId13" tgtFrame="&quot;_blank&quot;" tooltip="&quot;3535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3535.pdf">
                        <a:hlinkClick r:id="rId13" tgtFrame="&quot;_blank&quot;" tooltip="&quot;3535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4150">
          <w:rPr>
            <w:rFonts w:ascii="Georgia" w:eastAsia="Times New Roman" w:hAnsi="Georgia" w:cs="Times New Roman"/>
            <w:sz w:val="30"/>
            <w:lang w:eastAsia="ru-RU"/>
          </w:rPr>
          <w:t> 3535.pdf</w:t>
        </w:r>
      </w:hyperlink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sz w:val="30"/>
          <w:szCs w:val="30"/>
          <w:lang w:eastAsia="ru-RU"/>
        </w:rPr>
        <w:t>28.12.2015</w:t>
      </w:r>
    </w:p>
    <w:p w:rsidR="003534FB" w:rsidRPr="003534FB" w:rsidRDefault="00E84150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4" w:history="1"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 xml:space="preserve">Приказ Департамента государственной службы и кадровой политики области от 11 декабря 2015 года № 225 об утверждении прядка осуществления </w:t>
        </w:r>
        <w:proofErr w:type="gramStart"/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контроля за</w:t>
        </w:r>
        <w:proofErr w:type="gramEnd"/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 xml:space="preserve"> соблюдением законодательства Российской Федерации о противодействии коррупции…</w:t>
        </w:r>
      </w:hyperlink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5" w:tgtFrame="_blank" w:tooltip="pricaz11.pdf" w:history="1">
        <w:r w:rsidRPr="00E84150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6" name="Рисунок 6" descr="pricaz11.pdf">
                <a:hlinkClick xmlns:a="http://schemas.openxmlformats.org/drawingml/2006/main" r:id="rId15" tgtFrame="&quot;_blank&quot;" tooltip="&quot;pricaz11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ricaz11.pdf">
                        <a:hlinkClick r:id="rId15" tgtFrame="&quot;_blank&quot;" tooltip="&quot;pricaz11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4150">
          <w:rPr>
            <w:rFonts w:ascii="Georgia" w:eastAsia="Times New Roman" w:hAnsi="Georgia" w:cs="Times New Roman"/>
            <w:sz w:val="30"/>
            <w:lang w:eastAsia="ru-RU"/>
          </w:rPr>
          <w:t> pricaz11.pdf</w:t>
        </w:r>
      </w:hyperlink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3534FB">
        <w:rPr>
          <w:rFonts w:ascii="Georgia" w:eastAsia="Times New Roman" w:hAnsi="Georgia" w:cs="Times New Roman"/>
          <w:sz w:val="30"/>
          <w:szCs w:val="30"/>
          <w:lang w:eastAsia="ru-RU"/>
        </w:rPr>
        <w:t>08.12.2015</w:t>
      </w:r>
    </w:p>
    <w:p w:rsidR="003534FB" w:rsidRPr="003534FB" w:rsidRDefault="00E84150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6" w:history="1">
        <w:r w:rsidR="003534FB" w:rsidRPr="00E84150">
          <w:rPr>
            <w:rStyle w:val="a3"/>
            <w:rFonts w:ascii="Georgia" w:eastAsia="Times New Roman" w:hAnsi="Georgia" w:cs="Times New Roman"/>
            <w:b/>
            <w:bCs/>
            <w:color w:val="auto"/>
            <w:sz w:val="30"/>
            <w:szCs w:val="30"/>
            <w:lang w:eastAsia="ru-RU"/>
          </w:rPr>
          <w:t>Приказ Департамента образования области от 24 ноября 2015 года № 3060 «Об утверждении Плана противодействия коррупции в Департаменте образования области на 2016 год»</w:t>
        </w:r>
      </w:hyperlink>
    </w:p>
    <w:p w:rsidR="003534FB" w:rsidRPr="003534FB" w:rsidRDefault="003534FB" w:rsidP="003534FB">
      <w:pPr>
        <w:spacing w:after="0" w:line="240" w:lineRule="auto"/>
        <w:textAlignment w:val="baseline"/>
        <w:rPr>
          <w:rFonts w:ascii="Georgia" w:eastAsia="Times New Roman" w:hAnsi="Georgia" w:cs="Times New Roman"/>
          <w:sz w:val="30"/>
          <w:szCs w:val="30"/>
          <w:lang w:eastAsia="ru-RU"/>
        </w:rPr>
      </w:pPr>
      <w:hyperlink r:id="rId17" w:tgtFrame="_blank" w:tooltip="pdovo_3060_24.11.2015.pdf" w:history="1">
        <w:r w:rsidRPr="00E84150">
          <w:rPr>
            <w:rFonts w:ascii="Georgia" w:eastAsia="Times New Roman" w:hAnsi="Georgia" w:cs="Times New Roman"/>
            <w:noProof/>
            <w:sz w:val="30"/>
            <w:szCs w:val="30"/>
            <w:bdr w:val="none" w:sz="0" w:space="0" w:color="auto" w:frame="1"/>
            <w:lang w:eastAsia="ru-RU"/>
          </w:rPr>
          <w:drawing>
            <wp:inline distT="0" distB="0" distL="0" distR="0">
              <wp:extent cx="142875" cy="152400"/>
              <wp:effectExtent l="19050" t="0" r="9525" b="0"/>
              <wp:docPr id="7" name="Рисунок 7" descr="pdovo_3060_24.11.2015.pdf">
                <a:hlinkClick xmlns:a="http://schemas.openxmlformats.org/drawingml/2006/main" r:id="rId17" tgtFrame="&quot;_blank&quot;" tooltip="&quot;pdovo_3060_24.11.2015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dovo_3060_24.11.2015.pdf">
                        <a:hlinkClick r:id="rId17" tgtFrame="&quot;_blank&quot;" tooltip="&quot;pdovo_3060_24.11.2015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84150">
          <w:rPr>
            <w:rFonts w:ascii="Georgia" w:eastAsia="Times New Roman" w:hAnsi="Georgia" w:cs="Times New Roman"/>
            <w:sz w:val="30"/>
            <w:lang w:eastAsia="ru-RU"/>
          </w:rPr>
          <w:t> pdovo_3060_24.11.2015.pdf</w:t>
        </w:r>
      </w:hyperlink>
    </w:p>
    <w:p w:rsidR="00BC1E3F" w:rsidRPr="00E84150" w:rsidRDefault="00BC1E3F"/>
    <w:p w:rsidR="008612D8" w:rsidRPr="00E84150" w:rsidRDefault="008612D8"/>
    <w:sectPr w:rsidR="008612D8" w:rsidRPr="00E84150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4FB"/>
    <w:rsid w:val="000D6B51"/>
    <w:rsid w:val="001B6A8B"/>
    <w:rsid w:val="00326ADC"/>
    <w:rsid w:val="00346D82"/>
    <w:rsid w:val="003534FB"/>
    <w:rsid w:val="003F7C5A"/>
    <w:rsid w:val="004E7D54"/>
    <w:rsid w:val="006679A8"/>
    <w:rsid w:val="00675517"/>
    <w:rsid w:val="00700FA2"/>
    <w:rsid w:val="00747FA2"/>
    <w:rsid w:val="008612D8"/>
    <w:rsid w:val="008A2BA1"/>
    <w:rsid w:val="008E4A5D"/>
    <w:rsid w:val="008F0688"/>
    <w:rsid w:val="009A7621"/>
    <w:rsid w:val="00AB28BE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  <w:rsid w:val="00E8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paragraph" w:styleId="1">
    <w:name w:val="heading 1"/>
    <w:basedOn w:val="a"/>
    <w:link w:val="10"/>
    <w:uiPriority w:val="9"/>
    <w:qFormat/>
    <w:rsid w:val="00353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534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4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6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6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1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0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0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br.gov35.ru/upload/iblock/e60/3293.pdf" TargetMode="External"/><Relationship Id="rId13" Type="http://schemas.openxmlformats.org/officeDocument/2006/relationships/hyperlink" Target="https://depobr.gov35.ru/upload/iblock/242/3535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depobr.gov35.ru/upload/iblock/242/3535.pdf" TargetMode="External"/><Relationship Id="rId17" Type="http://schemas.openxmlformats.org/officeDocument/2006/relationships/hyperlink" Target="https://depobr.gov35.ru/upload/iblock/e41/pdovo_3060_24.11.201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pobr.gov35.ru/upload/iblock/e41/pdovo_3060_24.11.201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epobr.gov35.ru/upload/iblock/afa/%D0%9F%D0%B5%D1%80%D0%B5%D1%87%D0%B5%D0%BD%D1%8C.pdf" TargetMode="External"/><Relationship Id="rId11" Type="http://schemas.openxmlformats.org/officeDocument/2006/relationships/hyperlink" Target="https://depobr.gov35.ru/upload/iblock/4f7/2934.pdf" TargetMode="External"/><Relationship Id="rId5" Type="http://schemas.openxmlformats.org/officeDocument/2006/relationships/hyperlink" Target="https://depobr.gov35.ru/upload/iblock/56f/3472.pdf" TargetMode="External"/><Relationship Id="rId15" Type="http://schemas.openxmlformats.org/officeDocument/2006/relationships/hyperlink" Target="https://depobr.gov35.ru/upload/iblock/da0/pricaz11.pdf" TargetMode="External"/><Relationship Id="rId10" Type="http://schemas.openxmlformats.org/officeDocument/2006/relationships/hyperlink" Target="https://depobr.gov35.ru/upload/iblock/4f7/2934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epobr.gov35.ru/upload/iblock/4f7/2934.pdf" TargetMode="External"/><Relationship Id="rId9" Type="http://schemas.openxmlformats.org/officeDocument/2006/relationships/hyperlink" Target="https://depobr.gov35.ru/upload/iblock/e60/3293.pdf" TargetMode="External"/><Relationship Id="rId14" Type="http://schemas.openxmlformats.org/officeDocument/2006/relationships/hyperlink" Target="https://depobr.gov35.ru/upload/iblock/da0/pricaz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2019-11-13T07:18:00Z</dcterms:created>
  <dcterms:modified xsi:type="dcterms:W3CDTF">2019-11-13T07:37:00Z</dcterms:modified>
</cp:coreProperties>
</file>